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258" w:rsidRPr="00DB24F3" w:rsidRDefault="00963258" w:rsidP="00963258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</w:pPr>
      <w:proofErr w:type="gramStart"/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>10  MCQ</w:t>
      </w:r>
      <w:proofErr w:type="gramEnd"/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 xml:space="preserve"> ON SCALP AND FACE</w:t>
      </w:r>
    </w:p>
    <w:p w:rsidR="00963258" w:rsidRDefault="00963258" w:rsidP="00963258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963258" w:rsidRDefault="00963258" w:rsidP="00963258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963258" w:rsidRPr="00DB24F3" w:rsidRDefault="00963258" w:rsidP="00963258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963258" w:rsidRDefault="00963258" w:rsidP="0096325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</w:p>
    <w:p w:rsidR="00963258" w:rsidRPr="00425FD4" w:rsidRDefault="00963258" w:rsidP="0096325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 w:rsidRPr="001539BC">
        <w:rPr>
          <w:rFonts w:ascii="Arial" w:eastAsia="Times New Roman" w:hAnsi="Arial" w:cs="Arial"/>
          <w:b/>
          <w:bCs/>
          <w:sz w:val="28"/>
          <w:szCs w:val="28"/>
        </w:rPr>
        <w:t>Scalp &amp; Face</w:t>
      </w:r>
    </w:p>
    <w:p w:rsidR="00963258" w:rsidRPr="00425FD4" w:rsidRDefault="00963258" w:rsidP="009632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Layers of scalp are remembered as:</w:t>
      </w:r>
      <w:r w:rsidRPr="00425FD4">
        <w:rPr>
          <w:rFonts w:ascii="Arial" w:eastAsia="Times New Roman" w:hAnsi="Arial" w:cs="Arial"/>
          <w:sz w:val="28"/>
          <w:szCs w:val="28"/>
        </w:rPr>
        <w:br/>
        <w:t>a) SCALP</w:t>
      </w:r>
      <w:r w:rsidRPr="00425FD4">
        <w:rPr>
          <w:rFonts w:ascii="Arial" w:eastAsia="Times New Roman" w:hAnsi="Arial" w:cs="Arial"/>
          <w:sz w:val="28"/>
          <w:szCs w:val="28"/>
        </w:rPr>
        <w:br/>
        <w:t>b) SCALE</w:t>
      </w:r>
      <w:r w:rsidRPr="00425FD4">
        <w:rPr>
          <w:rFonts w:ascii="Arial" w:eastAsia="Times New Roman" w:hAnsi="Arial" w:cs="Arial"/>
          <w:sz w:val="28"/>
          <w:szCs w:val="28"/>
        </w:rPr>
        <w:br/>
        <w:t>c) SKULL</w:t>
      </w:r>
      <w:r w:rsidRPr="00425FD4">
        <w:rPr>
          <w:rFonts w:ascii="Arial" w:eastAsia="Times New Roman" w:hAnsi="Arial" w:cs="Arial"/>
          <w:sz w:val="28"/>
          <w:szCs w:val="28"/>
        </w:rPr>
        <w:br/>
        <w:t>d) SPACE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>Answer: a) SCALP</w:t>
      </w:r>
    </w:p>
    <w:p w:rsidR="00963258" w:rsidRPr="00425FD4" w:rsidRDefault="00963258" w:rsidP="009632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The “dangerous area” of scalp is:</w:t>
      </w:r>
      <w:r w:rsidRPr="00425FD4">
        <w:rPr>
          <w:rFonts w:ascii="Arial" w:eastAsia="Times New Roman" w:hAnsi="Arial" w:cs="Arial"/>
          <w:sz w:val="28"/>
          <w:szCs w:val="28"/>
        </w:rPr>
        <w:br/>
        <w:t>a) Skin</w:t>
      </w:r>
      <w:r w:rsidRPr="00425FD4">
        <w:rPr>
          <w:rFonts w:ascii="Arial" w:eastAsia="Times New Roman" w:hAnsi="Arial" w:cs="Arial"/>
          <w:sz w:val="28"/>
          <w:szCs w:val="28"/>
        </w:rPr>
        <w:br/>
        <w:t xml:space="preserve">b) Loose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areolar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t xml:space="preserve"> tissue</w:t>
      </w:r>
      <w:r w:rsidRPr="00425FD4">
        <w:rPr>
          <w:rFonts w:ascii="Arial" w:eastAsia="Times New Roman" w:hAnsi="Arial" w:cs="Arial"/>
          <w:sz w:val="28"/>
          <w:szCs w:val="28"/>
        </w:rPr>
        <w:br/>
        <w:t>c) Connective tissue</w:t>
      </w:r>
      <w:r w:rsidRPr="00425FD4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Aponeurosis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 xml:space="preserve">Answer: b) Loose </w:t>
      </w:r>
      <w:proofErr w:type="spellStart"/>
      <w:r w:rsidRPr="001539BC">
        <w:rPr>
          <w:rFonts w:ascii="Arial" w:eastAsia="Times New Roman" w:hAnsi="Arial" w:cs="Arial"/>
          <w:b/>
          <w:bCs/>
          <w:sz w:val="28"/>
          <w:szCs w:val="28"/>
        </w:rPr>
        <w:t>areolar</w:t>
      </w:r>
      <w:proofErr w:type="spellEnd"/>
      <w:r w:rsidRPr="001539BC">
        <w:rPr>
          <w:rFonts w:ascii="Arial" w:eastAsia="Times New Roman" w:hAnsi="Arial" w:cs="Arial"/>
          <w:b/>
          <w:bCs/>
          <w:sz w:val="28"/>
          <w:szCs w:val="28"/>
        </w:rPr>
        <w:t xml:space="preserve"> tissue</w:t>
      </w:r>
    </w:p>
    <w:p w:rsidR="00963258" w:rsidRPr="00425FD4" w:rsidRDefault="00963258" w:rsidP="009632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Muscle of mastication supplied by:</w:t>
      </w:r>
      <w:r w:rsidRPr="00425FD4">
        <w:rPr>
          <w:rFonts w:ascii="Arial" w:eastAsia="Times New Roman" w:hAnsi="Arial" w:cs="Arial"/>
          <w:sz w:val="28"/>
          <w:szCs w:val="28"/>
        </w:rPr>
        <w:br/>
        <w:t>a) Facial nerve</w:t>
      </w:r>
      <w:r w:rsidRPr="00425FD4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Mandibular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t xml:space="preserve"> nerve (V3)</w:t>
      </w:r>
      <w:r w:rsidRPr="00425FD4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Glossopharyngeal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t xml:space="preserve"> nerve</w:t>
      </w:r>
      <w:r w:rsidRPr="00425FD4">
        <w:rPr>
          <w:rFonts w:ascii="Arial" w:eastAsia="Times New Roman" w:hAnsi="Arial" w:cs="Arial"/>
          <w:sz w:val="28"/>
          <w:szCs w:val="28"/>
        </w:rPr>
        <w:br/>
        <w:t>d) Hypoglossal nerve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 xml:space="preserve">Answer: b) </w:t>
      </w:r>
      <w:proofErr w:type="spellStart"/>
      <w:r w:rsidRPr="001539BC">
        <w:rPr>
          <w:rFonts w:ascii="Arial" w:eastAsia="Times New Roman" w:hAnsi="Arial" w:cs="Arial"/>
          <w:b/>
          <w:bCs/>
          <w:sz w:val="28"/>
          <w:szCs w:val="28"/>
        </w:rPr>
        <w:t>Mandibular</w:t>
      </w:r>
      <w:proofErr w:type="spellEnd"/>
      <w:r w:rsidRPr="001539BC">
        <w:rPr>
          <w:rFonts w:ascii="Arial" w:eastAsia="Times New Roman" w:hAnsi="Arial" w:cs="Arial"/>
          <w:b/>
          <w:bCs/>
          <w:sz w:val="28"/>
          <w:szCs w:val="28"/>
        </w:rPr>
        <w:t xml:space="preserve"> nerve (V3)</w:t>
      </w:r>
    </w:p>
    <w:p w:rsidR="00963258" w:rsidRPr="00425FD4" w:rsidRDefault="00963258" w:rsidP="009632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All are muscles of mastication EXCEPT:</w:t>
      </w:r>
      <w:r w:rsidRPr="00425FD4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Masseter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Temporalis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Buccinator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br/>
        <w:t xml:space="preserve">d) Lateral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pterygoid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 xml:space="preserve">Answer: c) </w:t>
      </w:r>
      <w:proofErr w:type="spellStart"/>
      <w:r w:rsidRPr="001539BC">
        <w:rPr>
          <w:rFonts w:ascii="Arial" w:eastAsia="Times New Roman" w:hAnsi="Arial" w:cs="Arial"/>
          <w:b/>
          <w:bCs/>
          <w:sz w:val="28"/>
          <w:szCs w:val="28"/>
        </w:rPr>
        <w:t>Buccinator</w:t>
      </w:r>
      <w:proofErr w:type="spellEnd"/>
    </w:p>
    <w:p w:rsidR="00963258" w:rsidRPr="00425FD4" w:rsidRDefault="00963258" w:rsidP="009632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The parotid gland duct opens into:</w:t>
      </w:r>
      <w:r w:rsidRPr="00425FD4">
        <w:rPr>
          <w:rFonts w:ascii="Arial" w:eastAsia="Times New Roman" w:hAnsi="Arial" w:cs="Arial"/>
          <w:sz w:val="28"/>
          <w:szCs w:val="28"/>
        </w:rPr>
        <w:br/>
        <w:t>a) Oral cavity near incisors</w:t>
      </w:r>
      <w:r w:rsidRPr="00425FD4">
        <w:rPr>
          <w:rFonts w:ascii="Arial" w:eastAsia="Times New Roman" w:hAnsi="Arial" w:cs="Arial"/>
          <w:sz w:val="28"/>
          <w:szCs w:val="28"/>
        </w:rPr>
        <w:br/>
        <w:t>b) Vestibule opposite upper 2nd molar</w:t>
      </w:r>
      <w:r w:rsidRPr="00425FD4">
        <w:rPr>
          <w:rFonts w:ascii="Arial" w:eastAsia="Times New Roman" w:hAnsi="Arial" w:cs="Arial"/>
          <w:sz w:val="28"/>
          <w:szCs w:val="28"/>
        </w:rPr>
        <w:br/>
        <w:t>c) Sublingual region</w:t>
      </w:r>
      <w:r w:rsidRPr="00425FD4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Oropharynx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>Answer: b) Vestibule opposite upper 2nd molar</w:t>
      </w:r>
    </w:p>
    <w:p w:rsidR="00963258" w:rsidRPr="00425FD4" w:rsidRDefault="00963258" w:rsidP="009632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lastRenderedPageBreak/>
        <w:t>The facial nerve emerges from skull via:</w:t>
      </w:r>
      <w:r w:rsidRPr="00425FD4">
        <w:rPr>
          <w:rFonts w:ascii="Arial" w:eastAsia="Times New Roman" w:hAnsi="Arial" w:cs="Arial"/>
          <w:sz w:val="28"/>
          <w:szCs w:val="28"/>
        </w:rPr>
        <w:br/>
        <w:t xml:space="preserve">a) Foramen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ovale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br/>
        <w:t xml:space="preserve">b) Foramen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rotundum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Stylomastoid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t xml:space="preserve"> foramen</w:t>
      </w:r>
      <w:r w:rsidRPr="00425FD4">
        <w:rPr>
          <w:rFonts w:ascii="Arial" w:eastAsia="Times New Roman" w:hAnsi="Arial" w:cs="Arial"/>
          <w:sz w:val="28"/>
          <w:szCs w:val="28"/>
        </w:rPr>
        <w:br/>
        <w:t>d) Jugular foramen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 xml:space="preserve">Answer: c) </w:t>
      </w:r>
      <w:proofErr w:type="spellStart"/>
      <w:r w:rsidRPr="001539BC">
        <w:rPr>
          <w:rFonts w:ascii="Arial" w:eastAsia="Times New Roman" w:hAnsi="Arial" w:cs="Arial"/>
          <w:b/>
          <w:bCs/>
          <w:sz w:val="28"/>
          <w:szCs w:val="28"/>
        </w:rPr>
        <w:t>Stylomastoid</w:t>
      </w:r>
      <w:proofErr w:type="spellEnd"/>
      <w:r w:rsidRPr="001539BC">
        <w:rPr>
          <w:rFonts w:ascii="Arial" w:eastAsia="Times New Roman" w:hAnsi="Arial" w:cs="Arial"/>
          <w:b/>
          <w:bCs/>
          <w:sz w:val="28"/>
          <w:szCs w:val="28"/>
        </w:rPr>
        <w:t xml:space="preserve"> foramen</w:t>
      </w:r>
    </w:p>
    <w:p w:rsidR="00963258" w:rsidRPr="00425FD4" w:rsidRDefault="00963258" w:rsidP="009632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The danger triangle of face includes:</w:t>
      </w:r>
      <w:r w:rsidRPr="00425FD4">
        <w:rPr>
          <w:rFonts w:ascii="Arial" w:eastAsia="Times New Roman" w:hAnsi="Arial" w:cs="Arial"/>
          <w:sz w:val="28"/>
          <w:szCs w:val="28"/>
        </w:rPr>
        <w:br/>
        <w:t>a) Nose and upper lip area</w:t>
      </w:r>
      <w:r w:rsidRPr="00425FD4">
        <w:rPr>
          <w:rFonts w:ascii="Arial" w:eastAsia="Times New Roman" w:hAnsi="Arial" w:cs="Arial"/>
          <w:sz w:val="28"/>
          <w:szCs w:val="28"/>
        </w:rPr>
        <w:br/>
        <w:t>b) Forehead</w:t>
      </w:r>
      <w:r w:rsidRPr="00425FD4">
        <w:rPr>
          <w:rFonts w:ascii="Arial" w:eastAsia="Times New Roman" w:hAnsi="Arial" w:cs="Arial"/>
          <w:sz w:val="28"/>
          <w:szCs w:val="28"/>
        </w:rPr>
        <w:br/>
        <w:t>c) Chin</w:t>
      </w:r>
      <w:r w:rsidRPr="00425FD4">
        <w:rPr>
          <w:rFonts w:ascii="Arial" w:eastAsia="Times New Roman" w:hAnsi="Arial" w:cs="Arial"/>
          <w:sz w:val="28"/>
          <w:szCs w:val="28"/>
        </w:rPr>
        <w:br/>
        <w:t>d) Cheeks only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>Answer: a) Nose and upper lip area</w:t>
      </w:r>
    </w:p>
    <w:p w:rsidR="00963258" w:rsidRPr="00425FD4" w:rsidRDefault="00963258" w:rsidP="009632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The facial vein communicates with cavernous sinus via:</w:t>
      </w:r>
      <w:r w:rsidRPr="00425FD4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Retromandibular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t xml:space="preserve"> vein</w:t>
      </w:r>
      <w:r w:rsidRPr="00425FD4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Pterygoid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t xml:space="preserve"> venous plexus</w:t>
      </w:r>
      <w:r w:rsidRPr="00425FD4">
        <w:rPr>
          <w:rFonts w:ascii="Arial" w:eastAsia="Times New Roman" w:hAnsi="Arial" w:cs="Arial"/>
          <w:sz w:val="28"/>
          <w:szCs w:val="28"/>
        </w:rPr>
        <w:br/>
        <w:t>c) Superior ophthalmic vein</w:t>
      </w:r>
      <w:r w:rsidRPr="00425FD4">
        <w:rPr>
          <w:rFonts w:ascii="Arial" w:eastAsia="Times New Roman" w:hAnsi="Arial" w:cs="Arial"/>
          <w:sz w:val="28"/>
          <w:szCs w:val="28"/>
        </w:rPr>
        <w:br/>
        <w:t>d) Both (b) and (c)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>Answer: d) Both (b) and (c)</w:t>
      </w:r>
    </w:p>
    <w:p w:rsidR="00963258" w:rsidRPr="00425FD4" w:rsidRDefault="00963258" w:rsidP="009632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The nerve injured in parotid surgery is:</w:t>
      </w:r>
      <w:r w:rsidRPr="00425FD4">
        <w:rPr>
          <w:rFonts w:ascii="Arial" w:eastAsia="Times New Roman" w:hAnsi="Arial" w:cs="Arial"/>
          <w:sz w:val="28"/>
          <w:szCs w:val="28"/>
        </w:rPr>
        <w:br/>
        <w:t>a) Trigeminal nerve</w:t>
      </w:r>
      <w:r w:rsidRPr="00425FD4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Glossopharyngeal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t xml:space="preserve"> nerve</w:t>
      </w:r>
      <w:r w:rsidRPr="00425FD4">
        <w:rPr>
          <w:rFonts w:ascii="Arial" w:eastAsia="Times New Roman" w:hAnsi="Arial" w:cs="Arial"/>
          <w:sz w:val="28"/>
          <w:szCs w:val="28"/>
        </w:rPr>
        <w:br/>
        <w:t>c) Facial nerve</w:t>
      </w:r>
      <w:r w:rsidRPr="00425FD4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Vagus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t xml:space="preserve"> nerve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>Answer: c) Facial nerve</w:t>
      </w:r>
    </w:p>
    <w:p w:rsidR="00963258" w:rsidRPr="00425FD4" w:rsidRDefault="00963258" w:rsidP="009632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The “lockjaw” muscle is:</w:t>
      </w:r>
      <w:r w:rsidRPr="00425FD4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Temporalis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Masseter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br/>
        <w:t xml:space="preserve">c) Medial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pterygoid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br/>
        <w:t xml:space="preserve">d) Lateral </w:t>
      </w:r>
      <w:proofErr w:type="spellStart"/>
      <w:r w:rsidRPr="00425FD4">
        <w:rPr>
          <w:rFonts w:ascii="Arial" w:eastAsia="Times New Roman" w:hAnsi="Arial" w:cs="Arial"/>
          <w:sz w:val="28"/>
          <w:szCs w:val="28"/>
        </w:rPr>
        <w:t>pterygoid</w:t>
      </w:r>
      <w:proofErr w:type="spellEnd"/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 xml:space="preserve">Answer: b) </w:t>
      </w:r>
      <w:proofErr w:type="spellStart"/>
      <w:r w:rsidRPr="001539BC">
        <w:rPr>
          <w:rFonts w:ascii="Arial" w:eastAsia="Times New Roman" w:hAnsi="Arial" w:cs="Arial"/>
          <w:b/>
          <w:bCs/>
          <w:sz w:val="28"/>
          <w:szCs w:val="28"/>
        </w:rPr>
        <w:t>Masseter</w:t>
      </w:r>
      <w:proofErr w:type="spellEnd"/>
    </w:p>
    <w:p w:rsidR="00C758F5" w:rsidRDefault="00C758F5"/>
    <w:sectPr w:rsidR="00C758F5" w:rsidSect="00C75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31B39"/>
    <w:multiLevelType w:val="multilevel"/>
    <w:tmpl w:val="10AACD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63258"/>
    <w:rsid w:val="00963258"/>
    <w:rsid w:val="00C75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2025-09-03T06:46:00Z</dcterms:created>
  <dcterms:modified xsi:type="dcterms:W3CDTF">2025-09-03T06:47:00Z</dcterms:modified>
</cp:coreProperties>
</file>